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D2" w:rsidRPr="005258D2" w:rsidRDefault="00765928" w:rsidP="009C7DC3">
      <w:pPr>
        <w:jc w:val="center"/>
        <w:rPr>
          <w:rFonts w:cs="B Titr"/>
          <w:sz w:val="72"/>
          <w:szCs w:val="72"/>
          <w:rtl/>
          <w:lang w:bidi="fa-IR"/>
        </w:rPr>
      </w:pPr>
      <w:r w:rsidRPr="005258D2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142875</wp:posOffset>
            </wp:positionH>
            <wp:positionV relativeFrom="paragraph">
              <wp:posOffset>228600</wp:posOffset>
            </wp:positionV>
            <wp:extent cx="2095500" cy="1304925"/>
            <wp:effectExtent l="152400" t="171450" r="190500" b="1809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04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8D2" w:rsidRPr="005258D2">
        <w:rPr>
          <w:rFonts w:cs="B Titr" w:hint="cs"/>
          <w:sz w:val="72"/>
          <w:szCs w:val="72"/>
          <w:rtl/>
          <w:lang w:bidi="fa-IR"/>
        </w:rPr>
        <w:t>اطلاعیه</w:t>
      </w:r>
      <w:r w:rsidR="005258D2">
        <w:rPr>
          <w:rFonts w:cs="B Titr" w:hint="cs"/>
          <w:sz w:val="52"/>
          <w:szCs w:val="52"/>
          <w:rtl/>
          <w:lang w:bidi="fa-IR"/>
        </w:rPr>
        <w:t>:</w:t>
      </w:r>
    </w:p>
    <w:p w:rsidR="00BE30F3" w:rsidRDefault="005258D2" w:rsidP="005258D2">
      <w:pPr>
        <w:jc w:val="right"/>
        <w:rPr>
          <w:rFonts w:cs="B Titr"/>
          <w:b/>
          <w:bCs/>
          <w:rtl/>
        </w:rPr>
      </w:pPr>
      <w:r w:rsidRPr="005258D2">
        <w:rPr>
          <w:rFonts w:cs="B Titr" w:hint="cs"/>
          <w:b/>
          <w:bCs/>
          <w:rtl/>
        </w:rPr>
        <w:t xml:space="preserve">باغداران عزیز </w:t>
      </w:r>
      <w:r>
        <w:rPr>
          <w:rFonts w:cs="B Titr" w:hint="cs"/>
          <w:b/>
          <w:bCs/>
          <w:rtl/>
        </w:rPr>
        <w:t>با توجه به وقوع خشکسالی در سالهای اخیر</w:t>
      </w:r>
      <w:r w:rsidRPr="005258D2">
        <w:rPr>
          <w:rFonts w:cs="B Titr" w:hint="cs"/>
          <w:b/>
          <w:bCs/>
          <w:rtl/>
        </w:rPr>
        <w:t>جهت کاهش خسارت خشکسالی در باغات میوه اقدامات ذیل را ب</w:t>
      </w:r>
      <w:r>
        <w:rPr>
          <w:rFonts w:cs="B Titr" w:hint="cs"/>
          <w:b/>
          <w:bCs/>
          <w:rtl/>
        </w:rPr>
        <w:t>ه کا</w:t>
      </w:r>
      <w:r w:rsidR="00BE30F3">
        <w:rPr>
          <w:rFonts w:cs="B Titr" w:hint="cs"/>
          <w:b/>
          <w:bCs/>
          <w:rtl/>
        </w:rPr>
        <w:t>رببرید:</w:t>
      </w:r>
    </w:p>
    <w:p w:rsidR="00765928" w:rsidRPr="00BE30F3" w:rsidRDefault="00765928" w:rsidP="00E80353">
      <w:pPr>
        <w:spacing w:line="240" w:lineRule="auto"/>
        <w:jc w:val="right"/>
        <w:rPr>
          <w:rFonts w:cs="B Nazanin"/>
          <w:b/>
          <w:bCs/>
        </w:rPr>
      </w:pPr>
      <w:r w:rsidRPr="005258D2">
        <w:rPr>
          <w:rFonts w:cs="B Titr"/>
          <w:b/>
          <w:bCs/>
        </w:rPr>
        <w:br w:type="textWrapping" w:clear="all"/>
      </w:r>
      <w:r w:rsidR="00BE30F3" w:rsidRPr="00BE30F3">
        <w:rPr>
          <w:rFonts w:cs="B Nazanin" w:hint="cs"/>
          <w:b/>
          <w:bCs/>
          <w:rtl/>
        </w:rPr>
        <w:t>1</w:t>
      </w:r>
      <w:r w:rsidR="00BE30F3">
        <w:rPr>
          <w:rFonts w:cs="B Nazanin" w:hint="cs"/>
          <w:sz w:val="24"/>
          <w:szCs w:val="24"/>
          <w:rtl/>
        </w:rPr>
        <w:t>-در صورت امکان ،آبیاری در</w:t>
      </w:r>
      <w:r w:rsidR="00BE30F3" w:rsidRPr="00BE30F3">
        <w:rPr>
          <w:rFonts w:cs="B Nazanin" w:hint="cs"/>
          <w:sz w:val="24"/>
          <w:szCs w:val="24"/>
          <w:rtl/>
        </w:rPr>
        <w:t>ساعات اولیه صبح یا غروب آفتاب انجام گردد</w:t>
      </w:r>
      <w:r w:rsidR="00BE30F3" w:rsidRPr="00BE30F3">
        <w:rPr>
          <w:rFonts w:cs="B Nazanin" w:hint="cs"/>
          <w:sz w:val="20"/>
          <w:szCs w:val="20"/>
          <w:rtl/>
        </w:rPr>
        <w:t>.</w:t>
      </w:r>
    </w:p>
    <w:p w:rsidR="00765928" w:rsidRDefault="00BE30F3" w:rsidP="00E80353">
      <w:pPr>
        <w:spacing w:line="240" w:lineRule="auto"/>
        <w:jc w:val="right"/>
        <w:rPr>
          <w:rFonts w:cs="B Nazanin"/>
          <w:rtl/>
        </w:rPr>
      </w:pPr>
      <w:r w:rsidRPr="00BE30F3">
        <w:rPr>
          <w:rFonts w:cs="B Nazanin" w:hint="cs"/>
          <w:rtl/>
        </w:rPr>
        <w:t>2-</w:t>
      </w:r>
      <w:r>
        <w:rPr>
          <w:rFonts w:cs="B Nazanin" w:hint="cs"/>
          <w:rtl/>
        </w:rPr>
        <w:t>در زمینهای مسطح ، آبیاری باغات بصورت نواری در دوطرف درختان انجام گیرد ودرشرایط حاد خشکسالی  می توان در هر دور آبیاری یکطرف درختان را آبیاری  نمود،در اراضی شیبدار</w:t>
      </w:r>
      <w:r w:rsidR="00E80353">
        <w:rPr>
          <w:rFonts w:cs="B Nazanin" w:hint="cs"/>
          <w:rtl/>
        </w:rPr>
        <w:t>آبیاری</w:t>
      </w:r>
      <w:r>
        <w:rPr>
          <w:rFonts w:cs="B Nazanin" w:hint="cs"/>
          <w:rtl/>
        </w:rPr>
        <w:t xml:space="preserve"> بصورت تشتکی وهلالی شکل انجام گردد.در این مورد کوتاه کردن طول نوارهای آبیاری در کاهش مص</w:t>
      </w:r>
      <w:r w:rsidR="009C7DC3">
        <w:rPr>
          <w:rFonts w:cs="B Nazanin" w:hint="cs"/>
          <w:rtl/>
        </w:rPr>
        <w:t>ر</w:t>
      </w:r>
      <w:r>
        <w:rPr>
          <w:rFonts w:cs="B Nazanin" w:hint="cs"/>
          <w:rtl/>
        </w:rPr>
        <w:t>ف آب کمک شایانی مینماید.</w:t>
      </w:r>
    </w:p>
    <w:p w:rsidR="00BE30F3" w:rsidRDefault="00BE30F3" w:rsidP="00E80353">
      <w:pPr>
        <w:spacing w:line="240" w:lineRule="auto"/>
        <w:jc w:val="right"/>
        <w:rPr>
          <w:rFonts w:cs="B Nazanin"/>
          <w:rtl/>
        </w:rPr>
      </w:pPr>
      <w:r>
        <w:rPr>
          <w:rFonts w:cs="B Nazanin" w:hint="cs"/>
          <w:rtl/>
        </w:rPr>
        <w:t>3- مبارزه با موش  در مناطقی که فعالیت موشها منجر به هدرروی آب می شود .</w:t>
      </w:r>
    </w:p>
    <w:p w:rsidR="00BE30F3" w:rsidRDefault="009C7DC3" w:rsidP="00E80353">
      <w:pPr>
        <w:spacing w:line="240" w:lineRule="auto"/>
        <w:jc w:val="right"/>
        <w:rPr>
          <w:rFonts w:cs="B Nazanin"/>
          <w:rtl/>
        </w:rPr>
      </w:pPr>
      <w:r>
        <w:rPr>
          <w:rFonts w:cs="B Nazanin" w:hint="cs"/>
          <w:rtl/>
        </w:rPr>
        <w:t>4-به جهت رقابت علف هرز در مصرف آب با درختان میوه بایستی نسبت به دفع و مبارزه با علف هرز در سطح زمین آبیاری شده اقدام شود.</w:t>
      </w:r>
    </w:p>
    <w:p w:rsidR="009C7DC3" w:rsidRDefault="009C7DC3" w:rsidP="00E80353">
      <w:pPr>
        <w:spacing w:line="240" w:lineRule="auto"/>
        <w:jc w:val="right"/>
        <w:rPr>
          <w:rFonts w:cs="B Nazanin"/>
          <w:rtl/>
        </w:rPr>
      </w:pPr>
      <w:r>
        <w:rPr>
          <w:rFonts w:cs="B Nazanin" w:hint="cs"/>
          <w:rtl/>
        </w:rPr>
        <w:t>5- در صورت وجود سله در سطح آبیاری شده و جهت جلوگیری از تبخیر آب، سله شکنی انجام گیرد.</w:t>
      </w:r>
    </w:p>
    <w:p w:rsidR="009C7DC3" w:rsidRDefault="009C7DC3" w:rsidP="00E80353">
      <w:pPr>
        <w:spacing w:line="240" w:lineRule="auto"/>
        <w:jc w:val="right"/>
        <w:rPr>
          <w:rFonts w:cs="B Nazanin"/>
          <w:rtl/>
        </w:rPr>
      </w:pPr>
      <w:r>
        <w:rPr>
          <w:rFonts w:cs="B Nazanin" w:hint="cs"/>
          <w:rtl/>
        </w:rPr>
        <w:lastRenderedPageBreak/>
        <w:t>6-در انتقال آب از لوله های پلی اتیلنی  یا لوله های پلاستیکی و یا پوشش پلاستیکی در کف جوی ها استفاده کرده  ودر مسیر داخلی باغ از مالچهای پوششی نظیر کودهای آلی  و خاک اره و یا پلاستیک به منظور کاهش تبخیر استفاده شود.</w:t>
      </w:r>
    </w:p>
    <w:p w:rsidR="009C7DC3" w:rsidRDefault="009C7DC3" w:rsidP="00E80353">
      <w:pPr>
        <w:spacing w:line="240" w:lineRule="auto"/>
        <w:jc w:val="right"/>
        <w:rPr>
          <w:rFonts w:cs="B Nazanin"/>
          <w:rtl/>
        </w:rPr>
      </w:pPr>
      <w:r>
        <w:rPr>
          <w:rFonts w:cs="B Nazanin" w:hint="cs"/>
          <w:rtl/>
        </w:rPr>
        <w:t>7-در صورت مناسب بودن کیفیت آب آبیاری  جهت اجرای آبیاری های مکانیزه و متناسب با کیفیت آب از آبیاری تحت فشار یا کم فشار استفاده گردد.</w:t>
      </w:r>
    </w:p>
    <w:p w:rsidR="009C7DC3" w:rsidRDefault="009C7DC3" w:rsidP="00E80353">
      <w:pPr>
        <w:spacing w:line="240" w:lineRule="auto"/>
        <w:jc w:val="right"/>
        <w:rPr>
          <w:rFonts w:cs="B Nazanin"/>
          <w:rtl/>
        </w:rPr>
      </w:pPr>
      <w:r>
        <w:rPr>
          <w:rFonts w:cs="B Nazanin" w:hint="cs"/>
          <w:rtl/>
        </w:rPr>
        <w:t>8-از مواد نگهدارنده آب نظیر کودهای آلی در قسمت فعال ریشه ها</w:t>
      </w:r>
      <w:r w:rsidR="003712A2">
        <w:rPr>
          <w:rFonts w:cs="B Nazanin" w:hint="cs"/>
          <w:rtl/>
        </w:rPr>
        <w:t>جهت افزایش میزان نگهداری آب استفاده شود.</w:t>
      </w:r>
    </w:p>
    <w:p w:rsidR="003712A2" w:rsidRDefault="003712A2" w:rsidP="000F166D">
      <w:pPr>
        <w:spacing w:line="240" w:lineRule="auto"/>
        <w:jc w:val="right"/>
        <w:rPr>
          <w:rFonts w:cs="B Nazanin"/>
          <w:rtl/>
        </w:rPr>
      </w:pPr>
      <w:r>
        <w:rPr>
          <w:rFonts w:cs="B Nazanin" w:hint="cs"/>
          <w:rtl/>
        </w:rPr>
        <w:t>9</w:t>
      </w:r>
      <w:r w:rsidR="00E27C29">
        <w:rPr>
          <w:rFonts w:cs="Cambria" w:hint="cs"/>
          <w:rtl/>
        </w:rPr>
        <w:t>_</w:t>
      </w:r>
      <w:r>
        <w:rPr>
          <w:rFonts w:cs="B Nazanin" w:hint="cs"/>
          <w:rtl/>
        </w:rPr>
        <w:t>مصرف کودهای پتاسه که باعث افزایش مقاوت گیاه به خشکی</w:t>
      </w:r>
      <w:r w:rsidR="000F166D" w:rsidRPr="000F166D">
        <w:rPr>
          <w:rFonts w:cs="B Nazanin" w:hint="cs"/>
          <w:rtl/>
        </w:rPr>
        <w:t xml:space="preserve"> </w:t>
      </w:r>
      <w:r w:rsidR="000F166D">
        <w:rPr>
          <w:rFonts w:cs="B Nazanin" w:hint="cs"/>
          <w:rtl/>
        </w:rPr>
        <w:t xml:space="preserve">می شود </w:t>
      </w:r>
      <w:r>
        <w:rPr>
          <w:rFonts w:cs="B Nazanin" w:hint="cs"/>
          <w:rtl/>
        </w:rPr>
        <w:t>(به خصوص</w:t>
      </w:r>
      <w:r w:rsidR="000F166D">
        <w:rPr>
          <w:rFonts w:cs="B Nazanin" w:hint="cs"/>
          <w:rtl/>
        </w:rPr>
        <w:t xml:space="preserve"> درصورت استفاده </w:t>
      </w:r>
      <w:r>
        <w:rPr>
          <w:rFonts w:cs="B Nazanin" w:hint="cs"/>
          <w:rtl/>
        </w:rPr>
        <w:t xml:space="preserve"> همزمان با عملیات خاک ورزی).</w:t>
      </w:r>
    </w:p>
    <w:p w:rsidR="003712A2" w:rsidRPr="00BE30F3" w:rsidRDefault="003712A2" w:rsidP="00E80353">
      <w:pPr>
        <w:spacing w:line="240" w:lineRule="auto"/>
        <w:jc w:val="right"/>
        <w:rPr>
          <w:rFonts w:cs="B Nazanin"/>
        </w:rPr>
      </w:pPr>
      <w:r>
        <w:rPr>
          <w:rFonts w:cs="B Nazanin" w:hint="cs"/>
          <w:rtl/>
        </w:rPr>
        <w:t xml:space="preserve">10- </w:t>
      </w:r>
      <w:r w:rsidR="00BD0F92">
        <w:rPr>
          <w:rFonts w:cs="B Nazanin" w:hint="cs"/>
          <w:rtl/>
        </w:rPr>
        <w:t>مدیریت مصرف کود ازته باید صورت گیرد چون مصرف بالای کود ازته باعث تحریک رشد گردیده ونیاز آبی درخت را بالا می برد.</w:t>
      </w:r>
    </w:p>
    <w:p w:rsidR="00765928" w:rsidRPr="00765928" w:rsidRDefault="00BD0F92" w:rsidP="00E80353">
      <w:pPr>
        <w:spacing w:line="240" w:lineRule="auto"/>
        <w:jc w:val="right"/>
      </w:pPr>
      <w:r>
        <w:rPr>
          <w:rFonts w:hint="cs"/>
          <w:rtl/>
        </w:rPr>
        <w:t>11-استفاده از ترکیبات آلی مایع (ترکیبات هیومیکی )بصورت کودآبیاری به میزان 10تا20لیتر در یک دوره رشد وحداکثر 40 تا50لیتر در هکتار در دومرحله درطی دوره رشد</w:t>
      </w:r>
    </w:p>
    <w:p w:rsidR="00765928" w:rsidRPr="00765928" w:rsidRDefault="00BD0F92" w:rsidP="00E80353">
      <w:pPr>
        <w:spacing w:line="240" w:lineRule="auto"/>
        <w:jc w:val="right"/>
      </w:pPr>
      <w:r>
        <w:rPr>
          <w:rFonts w:hint="cs"/>
          <w:rtl/>
        </w:rPr>
        <w:t>12-اقدام به تنک نمودن و یا حذف میوه بسته به شدت خشکسالی و انجام عملیات هرس سبز(حذف نرک و پاجوشها) به منظور کاهش سطح تبخیر.</w:t>
      </w:r>
    </w:p>
    <w:p w:rsidR="00E80353" w:rsidRDefault="00BD0F92" w:rsidP="003E7771">
      <w:pPr>
        <w:spacing w:line="240" w:lineRule="auto"/>
        <w:jc w:val="right"/>
        <w:rPr>
          <w:rtl/>
        </w:rPr>
      </w:pPr>
      <w:r>
        <w:rPr>
          <w:rFonts w:hint="cs"/>
          <w:rtl/>
        </w:rPr>
        <w:t>13-</w:t>
      </w:r>
      <w:r w:rsidR="00E80353">
        <w:rPr>
          <w:rFonts w:hint="cs"/>
          <w:rtl/>
        </w:rPr>
        <w:t xml:space="preserve">لازم است در شرایط خشکسالی مبارزه با آفات چوبخوار وپوستخوار و کنه با حساسیت </w:t>
      </w:r>
      <w:r w:rsidR="003E7771">
        <w:rPr>
          <w:rFonts w:hint="cs"/>
          <w:rtl/>
        </w:rPr>
        <w:t xml:space="preserve">ویژه ای </w:t>
      </w:r>
      <w:r w:rsidR="00E80353">
        <w:rPr>
          <w:rFonts w:hint="cs"/>
          <w:rtl/>
        </w:rPr>
        <w:t>صورت گیرد.</w:t>
      </w:r>
    </w:p>
    <w:p w:rsidR="00E80353" w:rsidRDefault="00E80353" w:rsidP="00E80353">
      <w:pPr>
        <w:spacing w:line="240" w:lineRule="auto"/>
        <w:jc w:val="right"/>
        <w:rPr>
          <w:rtl/>
        </w:rPr>
      </w:pPr>
      <w:r>
        <w:rPr>
          <w:rFonts w:hint="cs"/>
          <w:rtl/>
        </w:rPr>
        <w:t xml:space="preserve"> 14-در باغات بزرگ با توجه به میزان آب قابل دسترس ، درختان مسن ، کم بازده و آفت زده و بیمار را حذف و آب را به درختان جوان تخصیص داد.</w:t>
      </w:r>
    </w:p>
    <w:p w:rsidR="00765928" w:rsidRPr="00765928" w:rsidRDefault="00E80353" w:rsidP="00E80353">
      <w:pPr>
        <w:spacing w:line="240" w:lineRule="auto"/>
        <w:jc w:val="right"/>
      </w:pPr>
      <w:r>
        <w:rPr>
          <w:rFonts w:hint="cs"/>
          <w:rtl/>
        </w:rPr>
        <w:lastRenderedPageBreak/>
        <w:t xml:space="preserve"> 15-احداث استخرهای ذخیره آب  به منظور ذخیره سازی آب در شرایطی که حجم آب چاهها کاهش می یابد.</w:t>
      </w:r>
    </w:p>
    <w:p w:rsidR="00765928" w:rsidRPr="00765928" w:rsidRDefault="00E80353" w:rsidP="00E80353">
      <w:pPr>
        <w:spacing w:line="240" w:lineRule="auto"/>
        <w:jc w:val="right"/>
      </w:pPr>
      <w:r>
        <w:rPr>
          <w:rFonts w:hint="cs"/>
          <w:rtl/>
        </w:rPr>
        <w:t>16-استف</w:t>
      </w:r>
      <w:r w:rsidR="00847AF7">
        <w:rPr>
          <w:rFonts w:hint="cs"/>
          <w:rtl/>
          <w:lang w:bidi="fa-IR"/>
        </w:rPr>
        <w:t>ا</w:t>
      </w:r>
      <w:r>
        <w:rPr>
          <w:rFonts w:hint="cs"/>
          <w:rtl/>
        </w:rPr>
        <w:t>ده از آبیاری سیار در شرایط حاد خشکسالی در باغات</w:t>
      </w:r>
    </w:p>
    <w:p w:rsidR="009C7DC3" w:rsidRPr="00E80353" w:rsidRDefault="00023360" w:rsidP="00E80353">
      <w:pPr>
        <w:spacing w:line="240" w:lineRule="auto"/>
        <w:jc w:val="right"/>
        <w:rPr>
          <w:rtl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C43111E" wp14:editId="33F4A8CE">
            <wp:simplePos x="0" y="0"/>
            <wp:positionH relativeFrom="page">
              <wp:posOffset>390525</wp:posOffset>
            </wp:positionH>
            <wp:positionV relativeFrom="paragraph">
              <wp:posOffset>260350</wp:posOffset>
            </wp:positionV>
            <wp:extent cx="2237740" cy="1485900"/>
            <wp:effectExtent l="285750" t="304800" r="295910" b="3048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14859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80353" w:rsidRPr="00E80353">
        <w:rPr>
          <w:rFonts w:hint="cs"/>
          <w:rtl/>
        </w:rPr>
        <w:t xml:space="preserve">17-تمهیدات لازم برای کشاورزان خسارت دیده از </w:t>
      </w:r>
      <w:r w:rsidR="00E80353">
        <w:rPr>
          <w:rFonts w:hint="cs"/>
          <w:rtl/>
        </w:rPr>
        <w:t>خشکسالی (بیمه خشکسالی).</w:t>
      </w:r>
    </w:p>
    <w:p w:rsidR="003712A2" w:rsidRDefault="003712A2" w:rsidP="003712A2">
      <w:pPr>
        <w:tabs>
          <w:tab w:val="left" w:pos="5355"/>
        </w:tabs>
        <w:rPr>
          <w:b/>
          <w:bCs/>
          <w:rtl/>
        </w:rPr>
      </w:pPr>
    </w:p>
    <w:p w:rsidR="003712A2" w:rsidRDefault="00E80353" w:rsidP="00E80353">
      <w:pPr>
        <w:tabs>
          <w:tab w:val="left" w:pos="5355"/>
        </w:tabs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باغتان همیشه سبز</w:t>
      </w:r>
    </w:p>
    <w:p w:rsidR="005258D2" w:rsidRPr="005258D2" w:rsidRDefault="009C7DC3" w:rsidP="00E80353">
      <w:pPr>
        <w:tabs>
          <w:tab w:val="left" w:pos="5355"/>
        </w:tabs>
        <w:jc w:val="center"/>
        <w:rPr>
          <w:b/>
          <w:bCs/>
        </w:rPr>
      </w:pPr>
      <w:r>
        <w:rPr>
          <w:rFonts w:hint="cs"/>
          <w:b/>
          <w:bCs/>
          <w:rtl/>
        </w:rPr>
        <w:t>مدیریت جهاد کشاورزی شهرستان فلاورجان (واحدباغبانی)</w:t>
      </w:r>
    </w:p>
    <w:p w:rsidR="005258D2" w:rsidRPr="00765928" w:rsidRDefault="005258D2" w:rsidP="005258D2"/>
    <w:sectPr w:rsidR="005258D2" w:rsidRPr="00765928" w:rsidSect="00765928">
      <w:pgSz w:w="12240" w:h="15840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28"/>
    <w:rsid w:val="00023360"/>
    <w:rsid w:val="000F166D"/>
    <w:rsid w:val="00302A96"/>
    <w:rsid w:val="003712A2"/>
    <w:rsid w:val="003E7771"/>
    <w:rsid w:val="0043719C"/>
    <w:rsid w:val="005258D2"/>
    <w:rsid w:val="00765928"/>
    <w:rsid w:val="00847AF7"/>
    <w:rsid w:val="009C7DC3"/>
    <w:rsid w:val="00BD0F92"/>
    <w:rsid w:val="00BE30F3"/>
    <w:rsid w:val="00CF3412"/>
    <w:rsid w:val="00E27C29"/>
    <w:rsid w:val="00E8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DCFAB7-1E8B-4CA1-BAD6-4FFB2A1B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D4CC7-C045-40B2-AD67-717DF416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asan</cp:lastModifiedBy>
  <cp:revision>2</cp:revision>
  <dcterms:created xsi:type="dcterms:W3CDTF">2016-04-17T03:39:00Z</dcterms:created>
  <dcterms:modified xsi:type="dcterms:W3CDTF">2016-04-17T03:39:00Z</dcterms:modified>
</cp:coreProperties>
</file>